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5940"/>
        <w:gridCol w:w="3240"/>
      </w:tblGrid>
      <w:tr w:rsidR="00103504">
        <w:trPr>
          <w:trHeight w:val="714"/>
        </w:trPr>
        <w:tc>
          <w:tcPr>
            <w:tcW w:w="1368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43196</wp:posOffset>
                  </wp:positionV>
                  <wp:extent cx="721443" cy="1143000"/>
                  <wp:effectExtent l="0" t="0" r="2457" b="0"/>
                  <wp:wrapNone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443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0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jc w:val="center"/>
            </w:pPr>
            <w:r>
              <w:rPr>
                <w:b/>
                <w:bCs/>
                <w:iCs/>
                <w:color w:val="800000"/>
                <w:sz w:val="32"/>
                <w:szCs w:val="32"/>
              </w:rPr>
              <w:t>ПРОФСОЮЗНЫЙ КОМИТЕТ</w:t>
            </w:r>
          </w:p>
          <w:p w:rsidR="00103504" w:rsidRDefault="003A0C7E">
            <w:pPr>
              <w:pStyle w:val="Standard"/>
              <w:jc w:val="center"/>
              <w:rPr>
                <w:b/>
                <w:bCs/>
                <w:iCs/>
                <w:color w:val="800000"/>
                <w:sz w:val="32"/>
                <w:szCs w:val="32"/>
              </w:rPr>
            </w:pPr>
            <w:r>
              <w:rPr>
                <w:b/>
                <w:bCs/>
                <w:iCs/>
                <w:color w:val="800000"/>
                <w:sz w:val="32"/>
                <w:szCs w:val="32"/>
              </w:rPr>
              <w:t>ОАО «ММК-МЕТИЗ»  ГМПР</w:t>
            </w:r>
          </w:p>
        </w:tc>
        <w:tc>
          <w:tcPr>
            <w:tcW w:w="3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snapToGrid w:val="0"/>
              <w:jc w:val="center"/>
            </w:pPr>
            <w:r>
              <w:rPr>
                <w:b/>
                <w:bCs/>
                <w:i/>
                <w:iCs/>
                <w:noProof/>
                <w:color w:val="00008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773280</wp:posOffset>
                  </wp:positionH>
                  <wp:positionV relativeFrom="paragraph">
                    <wp:posOffset>21598</wp:posOffset>
                  </wp:positionV>
                  <wp:extent cx="899275" cy="1292760"/>
                  <wp:effectExtent l="0" t="0" r="0" b="2640"/>
                  <wp:wrapTight wrapText="bothSides">
                    <wp:wrapPolygon edited="0">
                      <wp:start x="0" y="0"/>
                      <wp:lineTo x="0" y="21335"/>
                      <wp:lineTo x="21051" y="21335"/>
                      <wp:lineTo x="21051" y="0"/>
                      <wp:lineTo x="0" y="0"/>
                    </wp:wrapPolygon>
                  </wp:wrapTight>
                  <wp:docPr id="2" name="Изображение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75" cy="12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3504" w:rsidRDefault="00103504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</w:p>
          <w:p w:rsidR="00103504" w:rsidRDefault="00103504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03504">
        <w:trPr>
          <w:trHeight w:val="1692"/>
        </w:trPr>
        <w:tc>
          <w:tcPr>
            <w:tcW w:w="1368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103504">
            <w:pPr>
              <w:rPr>
                <w:rFonts w:hint="eastAsia"/>
              </w:rPr>
            </w:pPr>
          </w:p>
        </w:tc>
        <w:tc>
          <w:tcPr>
            <w:tcW w:w="5940" w:type="dxa"/>
            <w:tcBorders>
              <w:top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3A0C7E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ПРОФСОЮЗНЫЕ</w:t>
            </w:r>
          </w:p>
          <w:p w:rsidR="00103504" w:rsidRDefault="003A0C7E">
            <w:pPr>
              <w:pStyle w:val="Standard"/>
              <w:jc w:val="center"/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ВЕСТИ</w:t>
            </w:r>
          </w:p>
          <w:p w:rsidR="00103504" w:rsidRDefault="003A0C7E" w:rsidP="004F6932">
            <w:pPr>
              <w:pStyle w:val="Standard"/>
              <w:jc w:val="center"/>
            </w:pPr>
            <w:r>
              <w:rPr>
                <w:rFonts w:eastAsia="Times New Roman"/>
                <w:b/>
                <w:bCs/>
                <w:iCs/>
                <w:color w:val="0000FF"/>
                <w:sz w:val="28"/>
                <w:szCs w:val="28"/>
              </w:rPr>
              <w:t>№ 1</w:t>
            </w:r>
            <w:r w:rsidR="0011694C">
              <w:rPr>
                <w:rFonts w:eastAsia="Times New Roman"/>
                <w:b/>
                <w:bCs/>
                <w:iCs/>
                <w:color w:val="0000FF"/>
                <w:sz w:val="28"/>
                <w:szCs w:val="28"/>
              </w:rPr>
              <w:t>6</w:t>
            </w:r>
            <w:r>
              <w:rPr>
                <w:b/>
                <w:bCs/>
                <w:iCs/>
                <w:color w:val="0000FF"/>
                <w:sz w:val="28"/>
                <w:szCs w:val="28"/>
              </w:rPr>
              <w:t xml:space="preserve"> (17</w:t>
            </w:r>
            <w:r w:rsidR="004F6932">
              <w:rPr>
                <w:b/>
                <w:bCs/>
                <w:iCs/>
                <w:color w:val="0000FF"/>
                <w:sz w:val="28"/>
                <w:szCs w:val="28"/>
              </w:rPr>
              <w:t>6</w:t>
            </w:r>
            <w:r>
              <w:rPr>
                <w:b/>
                <w:bCs/>
                <w:iCs/>
                <w:color w:val="0000FF"/>
                <w:sz w:val="28"/>
                <w:szCs w:val="28"/>
              </w:rPr>
              <w:t>)  июль 2018г.</w:t>
            </w:r>
          </w:p>
        </w:tc>
        <w:tc>
          <w:tcPr>
            <w:tcW w:w="3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504" w:rsidRDefault="00103504">
            <w:pPr>
              <w:rPr>
                <w:rFonts w:hint="eastAsia"/>
              </w:rPr>
            </w:pPr>
          </w:p>
        </w:tc>
      </w:tr>
    </w:tbl>
    <w:p w:rsidR="00103504" w:rsidRDefault="003A0C7E">
      <w:pPr>
        <w:pStyle w:val="Standard"/>
        <w:pBdr>
          <w:top w:val="double" w:sz="6" w:space="2" w:color="000000"/>
          <w:bottom w:val="double" w:sz="6" w:space="1" w:color="000000"/>
        </w:pBdr>
        <w:jc w:val="center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ЕСЛИ ВМЕСТЕ - МЫ СИЛА! ЕСЛИ ВСЕ - ЗАОДНО!</w:t>
      </w:r>
    </w:p>
    <w:p w:rsidR="00103504" w:rsidRPr="00F278E5" w:rsidRDefault="008B41B5">
      <w:pPr>
        <w:pStyle w:val="Standard"/>
        <w:spacing w:line="360" w:lineRule="auto"/>
        <w:jc w:val="both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258445</wp:posOffset>
            </wp:positionV>
            <wp:extent cx="4933950" cy="3076575"/>
            <wp:effectExtent l="19050" t="0" r="0" b="0"/>
            <wp:wrapTight wrapText="bothSides">
              <wp:wrapPolygon edited="0">
                <wp:start x="-83" y="0"/>
                <wp:lineTo x="-83" y="21533"/>
                <wp:lineTo x="21600" y="21533"/>
                <wp:lineTo x="21600" y="0"/>
                <wp:lineTo x="-83" y="0"/>
              </wp:wrapPolygon>
            </wp:wrapTight>
            <wp:docPr id="8" name="Рисунок 1" descr="E:\DCIM\102OLYMP\P724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2OLYMP\P7245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44" t="10670" r="7608" b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C7E">
        <w:rPr>
          <w:sz w:val="28"/>
          <w:szCs w:val="28"/>
        </w:rPr>
        <w:tab/>
      </w:r>
    </w:p>
    <w:p w:rsid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22"/>
          <w:szCs w:val="22"/>
        </w:rPr>
      </w:pPr>
    </w:p>
    <w:p w:rsid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22"/>
          <w:szCs w:val="22"/>
        </w:rPr>
      </w:pPr>
    </w:p>
    <w:p w:rsid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22"/>
          <w:szCs w:val="22"/>
        </w:rPr>
      </w:pPr>
    </w:p>
    <w:p w:rsid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22"/>
          <w:szCs w:val="22"/>
        </w:rPr>
      </w:pPr>
    </w:p>
    <w:p w:rsid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22"/>
          <w:szCs w:val="22"/>
        </w:rPr>
      </w:pPr>
    </w:p>
    <w:p w:rsid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22"/>
          <w:szCs w:val="22"/>
        </w:rPr>
      </w:pPr>
    </w:p>
    <w:p w:rsid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22"/>
          <w:szCs w:val="22"/>
        </w:rPr>
      </w:pPr>
    </w:p>
    <w:p w:rsid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22"/>
          <w:szCs w:val="22"/>
        </w:rPr>
      </w:pPr>
    </w:p>
    <w:p w:rsid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22"/>
          <w:szCs w:val="22"/>
        </w:rPr>
      </w:pPr>
    </w:p>
    <w:p w:rsid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22"/>
          <w:szCs w:val="22"/>
        </w:rPr>
      </w:pPr>
    </w:p>
    <w:p w:rsidR="00CF7BD4" w:rsidRPr="00CF7BD4" w:rsidRDefault="00CF7BD4">
      <w:pPr>
        <w:pStyle w:val="Standard"/>
        <w:spacing w:line="360" w:lineRule="auto"/>
        <w:ind w:firstLine="708"/>
        <w:jc w:val="both"/>
        <w:rPr>
          <w:rFonts w:ascii="Verdana" w:hAnsi="Verdana"/>
          <w:bCs/>
          <w:sz w:val="16"/>
          <w:szCs w:val="16"/>
        </w:rPr>
      </w:pPr>
    </w:p>
    <w:p w:rsidR="005E61AD" w:rsidRDefault="005E61AD">
      <w:pPr>
        <w:pStyle w:val="Standard"/>
        <w:spacing w:line="360" w:lineRule="auto"/>
        <w:ind w:firstLine="708"/>
        <w:jc w:val="both"/>
        <w:rPr>
          <w:rFonts w:ascii="Verdana" w:hAnsi="Verdana"/>
          <w:b/>
          <w:bCs/>
        </w:rPr>
      </w:pPr>
    </w:p>
    <w:p w:rsidR="005E61AD" w:rsidRPr="008D494B" w:rsidRDefault="005E61AD">
      <w:pPr>
        <w:pStyle w:val="Standard"/>
        <w:spacing w:line="360" w:lineRule="auto"/>
        <w:ind w:firstLine="708"/>
        <w:jc w:val="both"/>
        <w:rPr>
          <w:rFonts w:ascii="Verdana" w:hAnsi="Verdana"/>
          <w:b/>
          <w:bCs/>
          <w:color w:val="4472C4" w:themeColor="accent1"/>
          <w:sz w:val="18"/>
          <w:szCs w:val="18"/>
        </w:rPr>
      </w:pPr>
    </w:p>
    <w:p w:rsidR="008B41B5" w:rsidRPr="00F62FF4" w:rsidRDefault="0055269E">
      <w:pPr>
        <w:pStyle w:val="Standard"/>
        <w:spacing w:line="360" w:lineRule="auto"/>
        <w:ind w:firstLine="708"/>
        <w:jc w:val="both"/>
        <w:rPr>
          <w:rFonts w:ascii="Verdana" w:hAnsi="Verdana"/>
          <w:b/>
          <w:bCs/>
          <w:color w:val="4472C4" w:themeColor="accent1"/>
          <w:sz w:val="22"/>
          <w:szCs w:val="22"/>
        </w:rPr>
      </w:pP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В течение  мая – июня 2018 года в структурных подразделениях ОАО «ММК-МЕТИЗ» прошёл </w:t>
      </w:r>
      <w:r w:rsidR="00CF7BD4"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>смотр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>-конкурс на</w:t>
      </w:r>
      <w:r w:rsidR="00CF7BD4"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«Лучшее санитарно-бытовое помещение», посвященн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>ый</w:t>
      </w:r>
      <w:r w:rsidR="00CF7BD4"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75-летнему юбилею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заводской</w:t>
      </w:r>
      <w:r w:rsidR="00CF7BD4"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профсоюзн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>ой организации, итоги которого были рассмотрены и утверждены на заседании профсоюзного комитета.</w:t>
      </w:r>
    </w:p>
    <w:p w:rsidR="005E61AD" w:rsidRPr="00F62FF4" w:rsidRDefault="005E61AD">
      <w:pPr>
        <w:pStyle w:val="Standard"/>
        <w:spacing w:line="360" w:lineRule="auto"/>
        <w:ind w:firstLine="708"/>
        <w:jc w:val="both"/>
        <w:rPr>
          <w:rFonts w:ascii="Verdana" w:hAnsi="Verdana"/>
          <w:b/>
          <w:bCs/>
          <w:color w:val="4472C4" w:themeColor="accent1"/>
          <w:sz w:val="22"/>
          <w:szCs w:val="22"/>
        </w:rPr>
      </w:pP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>Победителями признаны:</w:t>
      </w:r>
    </w:p>
    <w:p w:rsidR="005E61AD" w:rsidRPr="00F62FF4" w:rsidRDefault="005E61AD" w:rsidP="005E61AD">
      <w:pPr>
        <w:pStyle w:val="Standard"/>
        <w:spacing w:line="360" w:lineRule="auto"/>
        <w:ind w:firstLine="708"/>
        <w:jc w:val="both"/>
        <w:rPr>
          <w:rFonts w:ascii="Verdana" w:hAnsi="Verdana"/>
          <w:b/>
          <w:bCs/>
          <w:color w:val="4472C4" w:themeColor="accent1"/>
          <w:sz w:val="22"/>
          <w:szCs w:val="22"/>
        </w:rPr>
      </w:pPr>
      <w:r w:rsidRPr="00F62FF4">
        <w:rPr>
          <w:rFonts w:ascii="Verdana" w:hAnsi="Verdana"/>
          <w:b/>
          <w:bCs/>
          <w:color w:val="4472C4" w:themeColor="accent1"/>
          <w:sz w:val="22"/>
          <w:szCs w:val="22"/>
          <w:lang w:val="en-US"/>
        </w:rPr>
        <w:t>I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место – ЭНЕРГОЦЕХ (начальник</w:t>
      </w:r>
      <w:r w:rsidR="00F62FF4"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>цеха Поляков В.Е.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>, председатели цехкома Култаева В.З., Андронов Н.В.);</w:t>
      </w:r>
    </w:p>
    <w:p w:rsidR="005E61AD" w:rsidRPr="00F62FF4" w:rsidRDefault="005E61AD" w:rsidP="005E61AD">
      <w:pPr>
        <w:pStyle w:val="Standard"/>
        <w:spacing w:line="360" w:lineRule="auto"/>
        <w:ind w:firstLine="708"/>
        <w:jc w:val="both"/>
        <w:rPr>
          <w:rFonts w:ascii="Verdana" w:hAnsi="Verdana"/>
          <w:b/>
          <w:bCs/>
          <w:color w:val="4472C4" w:themeColor="accent1"/>
          <w:sz w:val="22"/>
          <w:szCs w:val="22"/>
        </w:rPr>
      </w:pPr>
      <w:r w:rsidRPr="00F62FF4">
        <w:rPr>
          <w:rFonts w:ascii="Verdana" w:hAnsi="Verdana"/>
          <w:b/>
          <w:bCs/>
          <w:color w:val="4472C4" w:themeColor="accent1"/>
          <w:sz w:val="22"/>
          <w:szCs w:val="22"/>
          <w:lang w:val="en-US"/>
        </w:rPr>
        <w:t>II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место – СТАЛЕПРОВОЛОЧНО-КАНАТНЫЙ (начальник цеха</w:t>
      </w:r>
      <w:r w:rsidR="00F62FF4"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Кузин Д.А.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 , председатель цехкома Коркошко Т.А.);</w:t>
      </w:r>
    </w:p>
    <w:p w:rsidR="005E61AD" w:rsidRPr="00F62FF4" w:rsidRDefault="005E61AD" w:rsidP="005E61AD">
      <w:pPr>
        <w:pStyle w:val="Standard"/>
        <w:spacing w:line="360" w:lineRule="auto"/>
        <w:ind w:firstLine="708"/>
        <w:jc w:val="both"/>
        <w:rPr>
          <w:rFonts w:ascii="Verdana" w:hAnsi="Verdana"/>
          <w:b/>
          <w:bCs/>
          <w:color w:val="4472C4" w:themeColor="accent1"/>
          <w:sz w:val="22"/>
          <w:szCs w:val="22"/>
        </w:rPr>
      </w:pPr>
      <w:r w:rsidRPr="00F62FF4">
        <w:rPr>
          <w:rFonts w:ascii="Verdana" w:hAnsi="Verdana"/>
          <w:b/>
          <w:bCs/>
          <w:color w:val="4472C4" w:themeColor="accent1"/>
          <w:sz w:val="22"/>
          <w:szCs w:val="22"/>
          <w:lang w:val="en-US"/>
        </w:rPr>
        <w:t>III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место – ИНСТРУМЕНТАЛЬНЫЙ ЦЕХ (начальник цеха</w:t>
      </w:r>
      <w:r w:rsidR="00F62FF4"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Фролов С.А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>, председатель цехкома Семавина О.Л.).</w:t>
      </w:r>
    </w:p>
    <w:p w:rsidR="005E61AD" w:rsidRPr="00F62FF4" w:rsidRDefault="0055269E">
      <w:pPr>
        <w:pStyle w:val="Standard"/>
        <w:spacing w:line="360" w:lineRule="auto"/>
        <w:ind w:firstLine="708"/>
        <w:jc w:val="both"/>
        <w:rPr>
          <w:rFonts w:ascii="Verdana" w:hAnsi="Verdana"/>
          <w:b/>
          <w:bCs/>
          <w:color w:val="4472C4" w:themeColor="accent1"/>
          <w:sz w:val="22"/>
          <w:szCs w:val="22"/>
        </w:rPr>
      </w:pP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>24 июля 2018 года на заводском совещании по охране труда</w:t>
      </w:r>
      <w:r w:rsidR="005E61AD"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трудовые коллективы, занявшие призовые места</w:t>
      </w:r>
      <w:r w:rsidR="00F06E0A">
        <w:rPr>
          <w:rFonts w:ascii="Verdana" w:hAnsi="Verdana"/>
          <w:b/>
          <w:bCs/>
          <w:color w:val="4472C4" w:themeColor="accent1"/>
          <w:sz w:val="22"/>
          <w:szCs w:val="22"/>
        </w:rPr>
        <w:t>,</w:t>
      </w:r>
      <w:r w:rsidR="005E61AD"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были награждены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грамотами профсо</w:t>
      </w:r>
      <w:r w:rsidR="005E61AD"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>юзного комитета  и денежными премиями.</w:t>
      </w:r>
      <w:r w:rsidRPr="00F62FF4">
        <w:rPr>
          <w:rFonts w:ascii="Verdana" w:hAnsi="Verdana"/>
          <w:b/>
          <w:bCs/>
          <w:color w:val="4472C4" w:themeColor="accent1"/>
          <w:sz w:val="22"/>
          <w:szCs w:val="22"/>
        </w:rPr>
        <w:t xml:space="preserve"> </w:t>
      </w:r>
    </w:p>
    <w:p w:rsidR="00F62FF4" w:rsidRDefault="00F62FF4">
      <w:pPr>
        <w:pStyle w:val="Standard"/>
        <w:spacing w:line="360" w:lineRule="auto"/>
        <w:ind w:firstLine="708"/>
        <w:jc w:val="both"/>
        <w:rPr>
          <w:rFonts w:ascii="Verdana" w:hAnsi="Verdana"/>
          <w:b/>
          <w:bCs/>
          <w:color w:val="4472C4" w:themeColor="accent1"/>
          <w:sz w:val="18"/>
          <w:szCs w:val="18"/>
        </w:rPr>
      </w:pPr>
    </w:p>
    <w:p w:rsidR="008D494B" w:rsidRPr="008D494B" w:rsidRDefault="008D494B" w:rsidP="00D67D9C">
      <w:pPr>
        <w:pStyle w:val="Standard"/>
        <w:spacing w:line="360" w:lineRule="auto"/>
        <w:ind w:firstLine="709"/>
        <w:jc w:val="center"/>
        <w:rPr>
          <w:rFonts w:ascii="Verdana" w:hAnsi="Verdana"/>
          <w:bCs/>
          <w:color w:val="4472C4" w:themeColor="accent1"/>
          <w:sz w:val="18"/>
          <w:szCs w:val="18"/>
        </w:rPr>
      </w:pPr>
      <w:r w:rsidRPr="008D494B">
        <w:rPr>
          <w:rFonts w:ascii="Verdana" w:hAnsi="Verdana"/>
          <w:bCs/>
          <w:color w:val="4472C4" w:themeColor="accent1"/>
          <w:sz w:val="18"/>
          <w:szCs w:val="18"/>
        </w:rPr>
        <w:t xml:space="preserve">                                                                       Ведущий специалист по </w:t>
      </w:r>
    </w:p>
    <w:p w:rsidR="008D494B" w:rsidRPr="008D494B" w:rsidRDefault="008D494B" w:rsidP="00D67D9C">
      <w:pPr>
        <w:pStyle w:val="Standard"/>
        <w:spacing w:line="360" w:lineRule="auto"/>
        <w:ind w:firstLine="709"/>
        <w:jc w:val="center"/>
        <w:rPr>
          <w:rFonts w:ascii="Verdana" w:hAnsi="Verdana"/>
          <w:bCs/>
          <w:color w:val="4472C4" w:themeColor="accent1"/>
          <w:sz w:val="18"/>
          <w:szCs w:val="18"/>
        </w:rPr>
      </w:pPr>
      <w:r w:rsidRPr="008D494B">
        <w:rPr>
          <w:rFonts w:ascii="Verdana" w:hAnsi="Verdana"/>
          <w:bCs/>
          <w:color w:val="4472C4" w:themeColor="accent1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Verdana" w:hAnsi="Verdana"/>
          <w:bCs/>
          <w:color w:val="4472C4" w:themeColor="accent1"/>
          <w:sz w:val="18"/>
          <w:szCs w:val="18"/>
        </w:rPr>
        <w:t xml:space="preserve">  </w:t>
      </w:r>
      <w:r w:rsidRPr="008D494B">
        <w:rPr>
          <w:rFonts w:ascii="Verdana" w:hAnsi="Verdana"/>
          <w:bCs/>
          <w:color w:val="4472C4" w:themeColor="accent1"/>
          <w:sz w:val="18"/>
          <w:szCs w:val="18"/>
        </w:rPr>
        <w:t>информационной работе Козлова Н.А.</w:t>
      </w:r>
    </w:p>
    <w:p w:rsidR="00F62FF4" w:rsidRPr="00F62FF4" w:rsidRDefault="00F62FF4" w:rsidP="008D494B">
      <w:pPr>
        <w:pStyle w:val="Standard"/>
        <w:spacing w:line="360" w:lineRule="auto"/>
        <w:ind w:firstLine="708"/>
        <w:jc w:val="right"/>
        <w:rPr>
          <w:rFonts w:ascii="Verdana" w:hAnsi="Verdana"/>
          <w:b/>
          <w:bCs/>
          <w:color w:val="4472C4" w:themeColor="accent1"/>
          <w:sz w:val="22"/>
          <w:szCs w:val="22"/>
        </w:rPr>
      </w:pPr>
    </w:p>
    <w:sectPr w:rsidR="00F62FF4" w:rsidRPr="00F62FF4" w:rsidSect="00855D12">
      <w:pgSz w:w="11906" w:h="16838"/>
      <w:pgMar w:top="539" w:right="964" w:bottom="357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24" w:rsidRDefault="00DA6824">
      <w:pPr>
        <w:rPr>
          <w:rFonts w:hint="eastAsia"/>
        </w:rPr>
      </w:pPr>
      <w:r>
        <w:separator/>
      </w:r>
    </w:p>
  </w:endnote>
  <w:endnote w:type="continuationSeparator" w:id="1">
    <w:p w:rsidR="00DA6824" w:rsidRDefault="00DA68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24" w:rsidRDefault="00DA68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1">
    <w:p w:rsidR="00DA6824" w:rsidRDefault="00DA68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863"/>
    <w:multiLevelType w:val="multilevel"/>
    <w:tmpl w:val="97B0A07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504"/>
    <w:rsid w:val="00044322"/>
    <w:rsid w:val="00103504"/>
    <w:rsid w:val="0011694C"/>
    <w:rsid w:val="002F0AD9"/>
    <w:rsid w:val="003A0C7E"/>
    <w:rsid w:val="004B1693"/>
    <w:rsid w:val="004F6932"/>
    <w:rsid w:val="0055269E"/>
    <w:rsid w:val="005E61AD"/>
    <w:rsid w:val="00776126"/>
    <w:rsid w:val="00855D12"/>
    <w:rsid w:val="008B41B5"/>
    <w:rsid w:val="008D028A"/>
    <w:rsid w:val="008D494B"/>
    <w:rsid w:val="00A64B1F"/>
    <w:rsid w:val="00CF7BD4"/>
    <w:rsid w:val="00D02DC9"/>
    <w:rsid w:val="00D67D9C"/>
    <w:rsid w:val="00DA6824"/>
    <w:rsid w:val="00DF63D0"/>
    <w:rsid w:val="00F06E0A"/>
    <w:rsid w:val="00F278E5"/>
    <w:rsid w:val="00F6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5D1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D12"/>
    <w:pPr>
      <w:widowControl/>
      <w:suppressAutoHyphens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55D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855D12"/>
    <w:pPr>
      <w:suppressAutoHyphens w:val="0"/>
      <w:spacing w:after="120"/>
    </w:pPr>
    <w:rPr>
      <w:rFonts w:eastAsia="Times New Roman"/>
    </w:rPr>
  </w:style>
  <w:style w:type="paragraph" w:styleId="a3">
    <w:name w:val="List"/>
    <w:basedOn w:val="Textbody"/>
    <w:rsid w:val="00855D12"/>
    <w:rPr>
      <w:rFonts w:cs="Lucida Sans"/>
    </w:rPr>
  </w:style>
  <w:style w:type="paragraph" w:styleId="a4">
    <w:name w:val="caption"/>
    <w:basedOn w:val="Standard"/>
    <w:rsid w:val="00855D12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855D12"/>
    <w:pPr>
      <w:suppressLineNumbers/>
    </w:pPr>
    <w:rPr>
      <w:rFonts w:cs="Lucida Sans"/>
    </w:rPr>
  </w:style>
  <w:style w:type="paragraph" w:styleId="a5">
    <w:name w:val="Normal (Web)"/>
    <w:basedOn w:val="Standard"/>
    <w:rsid w:val="00855D12"/>
    <w:pPr>
      <w:suppressAutoHyphens w:val="0"/>
      <w:spacing w:before="280" w:after="280"/>
    </w:pPr>
    <w:rPr>
      <w:rFonts w:eastAsia="Times New Roman"/>
    </w:rPr>
  </w:style>
  <w:style w:type="paragraph" w:styleId="a6">
    <w:name w:val="Body Text First Indent"/>
    <w:basedOn w:val="Textbody"/>
    <w:rsid w:val="00855D12"/>
    <w:pPr>
      <w:ind w:firstLine="210"/>
    </w:pPr>
  </w:style>
  <w:style w:type="paragraph" w:customStyle="1" w:styleId="TableContents">
    <w:name w:val="Table Contents"/>
    <w:basedOn w:val="Standard"/>
    <w:rsid w:val="00855D12"/>
    <w:pPr>
      <w:suppressLineNumbers/>
    </w:pPr>
  </w:style>
  <w:style w:type="paragraph" w:customStyle="1" w:styleId="TableHeading">
    <w:name w:val="Table Heading"/>
    <w:basedOn w:val="TableContents"/>
    <w:rsid w:val="00855D12"/>
    <w:pPr>
      <w:jc w:val="center"/>
    </w:pPr>
    <w:rPr>
      <w:b/>
      <w:bCs/>
    </w:rPr>
  </w:style>
  <w:style w:type="character" w:customStyle="1" w:styleId="WW8Num1z0">
    <w:name w:val="WW8Num1z0"/>
    <w:rsid w:val="00855D12"/>
    <w:rPr>
      <w:rFonts w:ascii="Symbol" w:eastAsia="Symbol" w:hAnsi="Symbol" w:cs="Symbol"/>
    </w:rPr>
  </w:style>
  <w:style w:type="character" w:customStyle="1" w:styleId="WW8Num1z1">
    <w:name w:val="WW8Num1z1"/>
    <w:rsid w:val="00855D12"/>
    <w:rPr>
      <w:rFonts w:ascii="Courier New" w:eastAsia="Courier New" w:hAnsi="Courier New" w:cs="Courier New"/>
    </w:rPr>
  </w:style>
  <w:style w:type="character" w:customStyle="1" w:styleId="WW8Num1z2">
    <w:name w:val="WW8Num1z2"/>
    <w:rsid w:val="00855D12"/>
    <w:rPr>
      <w:rFonts w:ascii="Wingdings" w:eastAsia="Wingdings" w:hAnsi="Wingdings" w:cs="Wingdings"/>
    </w:rPr>
  </w:style>
  <w:style w:type="character" w:customStyle="1" w:styleId="apple-converted-space">
    <w:name w:val="apple-converted-space"/>
    <w:basedOn w:val="a0"/>
    <w:rsid w:val="00855D12"/>
  </w:style>
  <w:style w:type="numbering" w:customStyle="1" w:styleId="WW8Num1">
    <w:name w:val="WW8Num1"/>
    <w:basedOn w:val="a2"/>
    <w:rsid w:val="00855D12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F278E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F278E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</vt:lpstr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</dc:title>
  <dc:creator>Пользователь</dc:creator>
  <cp:lastModifiedBy>User</cp:lastModifiedBy>
  <cp:revision>8</cp:revision>
  <cp:lastPrinted>2018-07-30T09:24:00Z</cp:lastPrinted>
  <dcterms:created xsi:type="dcterms:W3CDTF">2018-07-26T06:24:00Z</dcterms:created>
  <dcterms:modified xsi:type="dcterms:W3CDTF">2018-07-30T09:25:00Z</dcterms:modified>
</cp:coreProperties>
</file>